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7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70"/>
      </w:tblGrid>
      <w:tr>
        <w:trPr>
          <w:cantSplit/>
        </w:trPr>
        <w:tc>
          <w:tcPr>
            <w:tcW w:type="dxa" w:w="9070"/>
            <w:tcBorders>
              <w:top w:val="none" w:color="FFFFFF" w:sz="0"/>
              <w:left w:val="single" w:color="006600" w:sz="24"/>
              <w:bottom w:val="none" w:color="FFFFFF" w:sz="0"/>
              <w:right w:val="none" w:color="FFFFFF" w:sz="0"/>
            </w:tcBorders>
            <w:shd w:fill="F4F8EE" w:color="auto" w:val="clear"/>
            <w:tcMar>
              <w:top w:type="dxa" w:w="110"/>
              <w:left w:type="dxa" w:w="200"/>
              <w:bottom w:type="dxa" w:w="110"/>
              <w:right w:type="dxa" w:w="140"/>
            </w:tcMar>
            <w:vAlign w:val="center"/>
          </w:tcPr>
          <w:p>
            <w:pPr>
              <w:pStyle w:val="Guide"/>
            </w:pPr>
            <w:r>
              <w:rPr>
                <w:b/>
                <w:bCs/>
                <w:color w:val="006600"/>
              </w:rPr>
              <w:t xml:space="preserve">▸ About this template</w:t>
            </w:r>
          </w:p>
          <w:p>
            <w:pPr>
              <w:pStyle w:val="Guide"/>
            </w:pPr>
            <w:r>
              <w:t xml:space="preserve">Use this file for the anonymised main manuscript. The Title Page and the Cover Letter are separate files (available at ejss.fesss.org).</w:t>
            </w:r>
          </w:p>
          <w:p>
            <w:pPr>
              <w:pStyle w:val="Guide"/>
            </w:pPr>
            <w:r>
              <w:t xml:space="preserve">The template is already formatted. Type over the grey text in [brackets] and use the built-in styles: “Heading 1” for main sections, “Heading 2” for subsections and “Normal” for text. Do not change the layout, fonts or line numbering.</w:t>
            </w:r>
          </w:p>
          <w:p>
            <w:pPr>
              <w:pStyle w:val="Guide"/>
            </w:pPr>
            <w:r>
              <w:t xml:space="preserve">Delete all green instruction boxes, including this one, before submission.</w:t>
            </w:r>
          </w:p>
        </w:tc>
      </w:tr>
    </w:tbl>
    <w:p>
      <w:pPr>
        <w:pStyle w:val="Guide"/>
      </w:pPr>
      <w:r>
        <w:t xml:space="preserve"/>
      </w:r>
    </w:p>
    <w:tbl>
      <w:tblPr>
        <w:tblW w:type="dxa" w:w="907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70"/>
      </w:tblGrid>
      <w:tr>
        <w:trPr>
          <w:cantSplit/>
        </w:trPr>
        <w:tc>
          <w:tcPr>
            <w:tcW w:type="dxa" w:w="9070"/>
            <w:tcBorders>
              <w:top w:val="none" w:color="FFFFFF" w:sz="0"/>
              <w:left w:val="single" w:color="006600" w:sz="24"/>
              <w:bottom w:val="none" w:color="FFFFFF" w:sz="0"/>
              <w:right w:val="none" w:color="FFFFFF" w:sz="0"/>
            </w:tcBorders>
            <w:shd w:fill="F4F8EE" w:color="auto" w:val="clear"/>
            <w:tcMar>
              <w:top w:type="dxa" w:w="110"/>
              <w:left w:type="dxa" w:w="200"/>
              <w:bottom w:type="dxa" w:w="110"/>
              <w:right w:type="dxa" w:w="140"/>
            </w:tcMar>
            <w:vAlign w:val="center"/>
          </w:tcPr>
          <w:p>
            <w:pPr>
              <w:pStyle w:val="Guide"/>
            </w:pPr>
            <w:r>
              <w:rPr>
                <w:b/>
                <w:bCs/>
                <w:color w:val="006600"/>
              </w:rPr>
              <w:t xml:space="preserve">▸ Anonymisation checklist</w:t>
            </w:r>
          </w:p>
          <w:p>
            <w:pPr>
              <w:pStyle w:val="Guide"/>
            </w:pPr>
            <w:r>
              <w:t xml:space="preserve">Do not include author names, affiliations, e-mail addresses, acknowledgements, funding details, author contributions or project numbers that could identify the authors — these belong in the Title Page.</w:t>
            </w:r>
          </w:p>
          <w:p>
            <w:pPr>
              <w:pStyle w:val="Guide"/>
            </w:pPr>
            <w:r>
              <w:t xml:space="preserve">Cite your own previous work in the third person, e.g., “Kizilkaya and Bayrakli (2005) showed …”, not “we previously showed …”.</w:t>
            </w:r>
          </w:p>
          <w:p>
            <w:pPr>
              <w:pStyle w:val="Guide"/>
            </w:pPr>
            <w:r>
              <w:t xml:space="preserve">Remove identifying information from the file properties: File › Info › Check for Issues › Inspect Document › Remove All.</w:t>
            </w:r>
          </w:p>
        </w:tc>
      </w:tr>
    </w:tbl>
    <w:p>
      <w:pPr>
        <w:pStyle w:val="Title"/>
      </w:pPr>
      <w:r>
        <w:rPr>
          <w:i/>
          <w:iCs/>
          <w:color w:val="7A7A7A"/>
        </w:rPr>
        <w:t xml:space="preserve">[Manuscript title in sentence case; concise and informative, preferably no more than 20 words]</w:t>
      </w:r>
    </w:p>
    <w:p>
      <w:pPr>
        <w:pStyle w:val="Heading1"/>
      </w:pPr>
      <w:r>
        <w:t xml:space="preserve">Abstract</w:t>
      </w:r>
    </w:p>
    <w:p>
      <w:pPr>
        <w:pStyle w:val="Normal"/>
      </w:pPr>
      <w:r>
        <w:rPr>
          <w:i/>
          <w:iCs/>
          <w:color w:val="7A7A7A"/>
        </w:rPr>
        <w:t xml:space="preserve">[Maximum 300 words, single paragraph. State the context and objective, the essential methods, the principal quantitative results and the evidence-based conclusion. Do not cite references or use undefined abbreviations.]</w:t>
      </w:r>
    </w:p>
    <w:p>
      <w:pPr>
        <w:pStyle w:val="Normal"/>
      </w:pPr>
      <w:r>
        <w:rPr>
          <w:b/>
          <w:bCs/>
        </w:rPr>
        <w:t xml:space="preserve">Keywords: </w:t>
      </w:r>
      <w:r>
        <w:rPr>
          <w:i/>
          <w:iCs/>
          <w:color w:val="7A7A7A"/>
        </w:rPr>
        <w:t xml:space="preserve">[3–6 keywords in alphabetical order, separated by commas]</w:t>
      </w:r>
    </w:p>
    <w:p>
      <w:pPr>
        <w:pStyle w:val="Heading1"/>
      </w:pPr>
      <w:r>
        <w:t xml:space="preserve">Introduction</w:t>
      </w:r>
    </w:p>
    <w:p>
      <w:pPr>
        <w:pStyle w:val="Normal"/>
      </w:pPr>
      <w:r>
        <w:rPr>
          <w:i/>
          <w:iCs/>
          <w:color w:val="7A7A7A"/>
        </w:rPr>
        <w:t xml:space="preserve">[Present the scientific context, relevant recent literature, the specific knowledge gap and the significance of the study. End with a clear objective, research question or hypothesis. Do not include results.]</w:t>
      </w:r>
    </w:p>
    <w:p>
      <w:pPr>
        <w:pStyle w:val="Heading1"/>
      </w:pPr>
      <w:r>
        <w:t xml:space="preserve">Materials and Methods</w:t>
      </w:r>
    </w:p>
    <w:p>
      <w:pPr>
        <w:pStyle w:val="Heading2"/>
      </w:pPr>
      <w:r>
        <w:t xml:space="preserve">[Subsection heading, e.g., Study area and soil sampling]</w:t>
      </w:r>
    </w:p>
    <w:p>
      <w:pPr>
        <w:pStyle w:val="Normal"/>
      </w:pPr>
      <w:r>
        <w:rPr>
          <w:i/>
          <w:iCs/>
          <w:color w:val="7A7A7A"/>
        </w:rPr>
        <w:t xml:space="preserve">[Describe the research in sufficient detail for evaluation and replication: study location and dates, soil classification and initial properties, sampling depth and design, experimental units, treatments, controls and replication, analytical methods, instruments, quality assurance, permits and statistical analysis, as applicable.]</w:t>
      </w:r>
    </w:p>
    <w:tbl>
      <w:tblPr>
        <w:tblW w:type="dxa" w:w="907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70"/>
      </w:tblGrid>
      <w:tr>
        <w:trPr>
          <w:cantSplit/>
        </w:trPr>
        <w:tc>
          <w:tcPr>
            <w:tcW w:type="dxa" w:w="9070"/>
            <w:tcBorders>
              <w:top w:val="none" w:color="FFFFFF" w:sz="0"/>
              <w:left w:val="single" w:color="006600" w:sz="24"/>
              <w:bottom w:val="none" w:color="FFFFFF" w:sz="0"/>
              <w:right w:val="none" w:color="FFFFFF" w:sz="0"/>
            </w:tcBorders>
            <w:shd w:fill="F4F8EE" w:color="auto" w:val="clear"/>
            <w:tcMar>
              <w:top w:type="dxa" w:w="110"/>
              <w:left w:type="dxa" w:w="200"/>
              <w:bottom w:type="dxa" w:w="110"/>
              <w:right w:type="dxa" w:w="140"/>
            </w:tcMar>
            <w:vAlign w:val="center"/>
          </w:tcPr>
          <w:p>
            <w:pPr>
              <w:pStyle w:val="Guide"/>
            </w:pPr>
            <w:r>
              <w:rPr>
                <w:b/>
                <w:bCs/>
                <w:color w:val="006600"/>
              </w:rPr>
              <w:t xml:space="preserve">▸ Units, nomenclature and statistics</w:t>
            </w:r>
          </w:p>
          <w:p>
            <w:pPr>
              <w:pStyle w:val="Guide"/>
            </w:pPr>
            <w:r>
              <w:t xml:space="preserve">Use SI units with a space between value and unit (e.g., 25 mg kg⁻¹, 1.35 g cm⁻³). Give soil classification with the system and edition (e.g., WRB 2022; Soil Survey Staff 2022).</w:t>
            </w:r>
          </w:p>
          <w:p>
            <w:pPr>
              <w:pStyle w:val="Guide"/>
            </w:pPr>
            <w:r>
              <w:t xml:space="preserve">Write scientific names of organisms in italics. Define every abbreviation at first use in the abstract and again in the main text.</w:t>
            </w:r>
          </w:p>
          <w:p>
            <w:pPr>
              <w:pStyle w:val="Guide"/>
            </w:pPr>
            <w:r>
              <w:t xml:space="preserve">State the statistical tests, software and version, number of replicates, error terms and significance level (e.g., P &lt; 0.05).</w:t>
            </w:r>
          </w:p>
          <w:p>
            <w:pPr>
              <w:pStyle w:val="Guide"/>
            </w:pPr>
            <w:r>
              <w:t xml:space="preserve">AI-based methods used in the research (e.g., machine-learning models) must be described here in full: tool/model, version, input data and validation. AI must not be used to generate, alter or enhance data, results, figures or images.</w:t>
            </w:r>
          </w:p>
        </w:tc>
      </w:tr>
    </w:tbl>
    <w:p>
      <w:pPr>
        <w:pStyle w:val="Heading1"/>
      </w:pPr>
      <w:r>
        <w:t xml:space="preserve">Results</w:t>
      </w:r>
    </w:p>
    <w:p>
      <w:pPr>
        <w:pStyle w:val="Normal"/>
      </w:pPr>
      <w:r>
        <w:rPr>
          <w:i/>
          <w:iCs/>
          <w:color w:val="7A7A7A"/>
        </w:rPr>
        <w:t xml:space="preserve">[Present the findings in a logical order. Report effect sizes and uncertainty where relevant. Summarise patterns rather than repeating every table value. Do not present the same data in both a table and a figure.]</w:t>
      </w:r>
    </w:p>
    <w:tbl>
      <w:tblPr>
        <w:tblW w:type="dxa" w:w="907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70"/>
      </w:tblGrid>
      <w:tr>
        <w:trPr>
          <w:cantSplit/>
        </w:trPr>
        <w:tc>
          <w:tcPr>
            <w:tcW w:type="dxa" w:w="9070"/>
            <w:tcBorders>
              <w:top w:val="none" w:color="FFFFFF" w:sz="0"/>
              <w:left w:val="single" w:color="006600" w:sz="24"/>
              <w:bottom w:val="none" w:color="FFFFFF" w:sz="0"/>
              <w:right w:val="none" w:color="FFFFFF" w:sz="0"/>
            </w:tcBorders>
            <w:shd w:fill="F4F8EE" w:color="auto" w:val="clear"/>
            <w:tcMar>
              <w:top w:type="dxa" w:w="110"/>
              <w:left w:type="dxa" w:w="200"/>
              <w:bottom w:type="dxa" w:w="110"/>
              <w:right w:type="dxa" w:w="140"/>
            </w:tcMar>
            <w:vAlign w:val="center"/>
          </w:tcPr>
          <w:p>
            <w:pPr>
              <w:pStyle w:val="Guide"/>
            </w:pPr>
            <w:r>
              <w:rPr>
                <w:b/>
                <w:bCs/>
                <w:color w:val="006600"/>
              </w:rPr>
              <w:t xml:space="preserve">▸ Citing and placing tables and figures</w:t>
            </w:r>
          </w:p>
          <w:p>
            <w:pPr>
              <w:pStyle w:val="Guide"/>
            </w:pPr>
            <w:r>
              <w:t xml:space="preserve">Cite every table and figure in numerical order. After the paragraph containing its first citation, add a placement marker on a separate line, as shown below.</w:t>
            </w:r>
          </w:p>
        </w:tc>
      </w:tr>
    </w:tbl>
    <w:p>
      <w:pPr>
        <w:pStyle w:val="Normal"/>
      </w:pPr>
      <w:r>
        <w:t xml:space="preserve">Soil organic carbon increased significantly with increasing amendment rate </w:t>
      </w:r>
      <w:r>
        <w:t xml:space="preserve">(Table 1)</w:t>
      </w:r>
      <w:r>
        <w:t xml:space="preserve">.</w:t>
      </w:r>
    </w:p>
    <w:p>
      <w:pPr>
        <w:pStyle w:val="Marker"/>
      </w:pPr>
      <w:r>
        <w:rPr>
          <w:b/>
          <w:bCs/>
          <w:color w:val="006600"/>
        </w:rPr>
        <w:t xml:space="preserve">&lt;Table 1 near here&gt;</w:t>
      </w:r>
    </w:p>
    <w:p>
      <w:pPr>
        <w:pStyle w:val="Normal"/>
      </w:pPr>
      <w:r>
        <w:t xml:space="preserve">The relationship between soil pH and enzyme activity is shown in Figure 1.</w:t>
      </w:r>
    </w:p>
    <w:p>
      <w:pPr>
        <w:pStyle w:val="Marker"/>
      </w:pPr>
      <w:r>
        <w:rPr>
          <w:b/>
          <w:bCs/>
          <w:color w:val="006600"/>
        </w:rPr>
        <w:t xml:space="preserve">&lt;Figure 1 near here&gt;</w:t>
      </w:r>
    </w:p>
    <w:p>
      <w:pPr>
        <w:pStyle w:val="Heading1"/>
      </w:pPr>
      <w:r>
        <w:t xml:space="preserve">Discussion</w:t>
      </w:r>
    </w:p>
    <w:p>
      <w:pPr>
        <w:pStyle w:val="Normal"/>
      </w:pPr>
      <w:r>
        <w:rPr>
          <w:i/>
          <w:iCs/>
          <w:color w:val="7A7A7A"/>
        </w:rPr>
        <w:t xml:space="preserve">[Interpret the findings in relation to the objective, mechanisms and relevant literature. Explain agreements and discrepancies and distinguish evidence from speculation. Do not repeat the Results. In the final paragraph of the Discussion, without a separate heading, state the main limitations of the study (e.g., pot or laboratory versus field conditions, a single site or season, sample size, number of soils studied, methodological constraints or unmeasured variables), how they may affect the interpretation or generalisation of the results, and how future research could address them.]</w:t>
      </w:r>
    </w:p>
    <w:p>
      <w:pPr>
        <w:pStyle w:val="Heading1"/>
      </w:pPr>
      <w:r>
        <w:t xml:space="preserve">Conclusion</w:t>
      </w:r>
    </w:p>
    <w:p>
      <w:pPr>
        <w:pStyle w:val="Normal"/>
      </w:pPr>
      <w:r>
        <w:rPr>
          <w:i/>
          <w:iCs/>
          <w:color w:val="7A7A7A"/>
        </w:rPr>
        <w:t xml:space="preserve">[State the main evidence-based conclusions and their implications, within the limits of the study. Do not introduce new results, references or unsupported recommendations.]</w:t>
      </w:r>
    </w:p>
    <w:p>
      <w:pPr>
        <w:pStyle w:val="Heading1"/>
      </w:pPr>
      <w:r>
        <w:t xml:space="preserve">References</w:t>
      </w:r>
    </w:p>
    <w:tbl>
      <w:tblPr>
        <w:tblW w:type="dxa" w:w="907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70"/>
      </w:tblGrid>
      <w:tr>
        <w:trPr>
          <w:cantSplit/>
        </w:trPr>
        <w:tc>
          <w:tcPr>
            <w:tcW w:type="dxa" w:w="9070"/>
            <w:tcBorders>
              <w:top w:val="none" w:color="FFFFFF" w:sz="0"/>
              <w:left w:val="single" w:color="006600" w:sz="24"/>
              <w:bottom w:val="none" w:color="FFFFFF" w:sz="0"/>
              <w:right w:val="none" w:color="FFFFFF" w:sz="0"/>
            </w:tcBorders>
            <w:shd w:fill="F4F8EE" w:color="auto" w:val="clear"/>
            <w:tcMar>
              <w:top w:type="dxa" w:w="110"/>
              <w:left w:type="dxa" w:w="200"/>
              <w:bottom w:type="dxa" w:w="110"/>
              <w:right w:type="dxa" w:w="140"/>
            </w:tcMar>
            <w:vAlign w:val="center"/>
          </w:tcPr>
          <w:p>
            <w:pPr>
              <w:pStyle w:val="Guide"/>
            </w:pPr>
            <w:r>
              <w:rPr>
                <w:b/>
                <w:bCs/>
                <w:color w:val="006600"/>
              </w:rPr>
              <w:t xml:space="preserve">▸ Reference style (EJSS)</w:t>
            </w:r>
          </w:p>
          <w:p>
            <w:pPr>
              <w:pStyle w:val="Guide"/>
            </w:pPr>
            <w:r>
              <w:t xml:space="preserve">List references alphabetically by the first author’s surname, unnumbered, with a hanging indent (style “Reference”). Give all authors, the full journal title, volume(issue), page range or article number and the DOI as a full https://doi.org/ link.</w:t>
            </w:r>
          </w:p>
          <w:p>
            <w:pPr>
              <w:pStyle w:val="Guide"/>
            </w:pPr>
            <w:r>
              <w:rPr>
                <w:b/>
                <w:bCs/>
              </w:rPr>
              <w:t xml:space="preserve">In-text citations: </w:t>
            </w:r>
            <w:r>
              <w:t xml:space="preserve">one author (Shein, 2010); two authors (Kizilkaya and Bayrakli, 2005); three or more authors (Smith et al., 2015). Separate multiple citations with semicolons in chronological order: (Kizilkaya and Bayrakli, 2005; Shein, 2010). Use 2015a, 2015b for works by the same authors in the same year. Every cited source must be listed, and every listed source must be cited.</w:t>
            </w:r>
          </w:p>
        </w:tc>
      </w:tr>
    </w:tbl>
    <w:p>
      <w:pPr>
        <w:pStyle w:val="Reference"/>
      </w:pPr>
      <w:r>
        <w:t xml:space="preserve">GOST 12536-2014, 2014. Soils: Methods of laboratory granulometric (grain-size) and microaggregate distribution. Interstate Council for Standardization, Metrology and Certification, Moscow. Available at: https://www.russiangost.com/p-138335-gost-12536-2014.aspx [accessed 12 April 2026].</w:t>
      </w:r>
    </w:p>
    <w:p>
      <w:pPr>
        <w:pStyle w:val="Reference"/>
      </w:pPr>
      <w:r>
        <w:t xml:space="preserve">Kizilkaya, R., Bayrakli, B., 2005. Effects of N-enriched sewage sludge on soil enzyme activities. </w:t>
      </w:r>
      <w:r>
        <w:t xml:space="preserve">Applied Soil Ecology</w:t>
      </w:r>
      <w:r>
        <w:t xml:space="preserve"> 30: 192–202. https://doi.org/10.1016/j.apsoil.2005.02.009</w:t>
      </w:r>
    </w:p>
    <w:p>
      <w:pPr>
        <w:pStyle w:val="Reference"/>
      </w:pPr>
      <w:r>
        <w:t xml:space="preserve">Shein, E.V., 2010. Soil hydrology: Stages of development, current state, and nearest prospects. </w:t>
      </w:r>
      <w:r>
        <w:t xml:space="preserve">Eurasian Soil Science</w:t>
      </w:r>
      <w:r>
        <w:t xml:space="preserve"> 43(2): 158–167. https://doi.org/10.1134/S1064229310020055</w:t>
      </w:r>
    </w:p>
    <w:p>
      <w:pPr>
        <w:pStyle w:val="Heading1"/>
        <w:pageBreakBefore/>
      </w:pPr>
      <w:r>
        <w:t xml:space="preserve">Tables</w:t>
      </w:r>
    </w:p>
    <w:tbl>
      <w:tblPr>
        <w:tblW w:type="dxa" w:w="907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70"/>
      </w:tblGrid>
      <w:tr>
        <w:trPr>
          <w:cantSplit/>
        </w:trPr>
        <w:tc>
          <w:tcPr>
            <w:tcW w:type="dxa" w:w="9070"/>
            <w:tcBorders>
              <w:top w:val="none" w:color="FFFFFF" w:sz="0"/>
              <w:left w:val="single" w:color="006600" w:sz="24"/>
              <w:bottom w:val="none" w:color="FFFFFF" w:sz="0"/>
              <w:right w:val="none" w:color="FFFFFF" w:sz="0"/>
            </w:tcBorders>
            <w:shd w:fill="F4F8EE" w:color="auto" w:val="clear"/>
            <w:tcMar>
              <w:top w:type="dxa" w:w="110"/>
              <w:left w:type="dxa" w:w="200"/>
              <w:bottom w:type="dxa" w:w="110"/>
              <w:right w:type="dxa" w:w="140"/>
            </w:tcMar>
            <w:vAlign w:val="center"/>
          </w:tcPr>
          <w:p>
            <w:pPr>
              <w:pStyle w:val="Guide"/>
            </w:pPr>
            <w:r>
              <w:rPr>
                <w:b/>
                <w:bCs/>
                <w:color w:val="006600"/>
              </w:rPr>
              <w:t xml:space="preserve">▸ Table format</w:t>
            </w:r>
          </w:p>
          <w:p>
            <w:pPr>
              <w:pStyle w:val="Guide"/>
            </w:pPr>
            <w:r>
              <w:t xml:space="preserve">Place each editable table on a new page after the references, in citation order. Caption above the table (style “Caption”), notes below (style “Table note”). Use 10-point text, single spacing and horizontal rules only — no vertical lines, shading, merged spacing with tabs or embedded images.</w:t>
            </w:r>
          </w:p>
        </w:tc>
      </w:tr>
    </w:tbl>
    <w:p>
      <w:pPr>
        <w:pStyle w:val="Caption"/>
      </w:pPr>
      <w:r>
        <w:rPr>
          <w:b/>
          <w:bCs/>
        </w:rPr>
        <w:t xml:space="preserve">Table 1. </w:t>
      </w:r>
      <w:r>
        <w:rPr>
          <w:i/>
          <w:iCs/>
          <w:color w:val="7A7A7A"/>
        </w:rPr>
        <w:t xml:space="preserve">[Concise caption in sentence case]</w:t>
      </w:r>
    </w:p>
    <w:tbl>
      <w:tblPr>
        <w:tblW w:type="dxa" w:w="907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290"/>
        <w:gridCol w:w="3290"/>
        <w:gridCol w:w="2490"/>
      </w:tblGrid>
      <w:tr>
        <w:trPr>
          <w:cantSplit/>
        </w:trPr>
        <w:tc>
          <w:tcPr>
            <w:tcW w:type="dxa" w:w="3290"/>
            <w:tcBorders>
              <w:top w:val="single" w:color="000000" w:sz="10"/>
              <w:left w:val="none" w:color="FFFFFF" w:sz="0"/>
              <w:bottom w:val="single" w:color="000000" w:sz="6"/>
              <w:right w:val="none" w:color="FFFFFF" w:sz="0"/>
            </w:tcBorders>
            <w:tcMar>
              <w:top w:type="dxa" w:w="50"/>
              <w:left w:type="dxa" w:w="140"/>
              <w:bottom w:type="dxa" w:w="50"/>
              <w:right w:type="dxa" w:w="140"/>
            </w:tcMar>
            <w:vAlign w:val="center"/>
          </w:tcPr>
          <w:p>
            <w:pPr>
              <w:pStyle w:val="TableText"/>
            </w:pPr>
            <w:r>
              <w:rPr>
                <w:b/>
                <w:bCs/>
              </w:rPr>
              <w:t xml:space="preserve">Treatment</w:t>
            </w:r>
          </w:p>
        </w:tc>
        <w:tc>
          <w:tcPr>
            <w:tcW w:type="dxa" w:w="3290"/>
            <w:tcBorders>
              <w:top w:val="single" w:color="000000" w:sz="10"/>
              <w:left w:val="none" w:color="FFFFFF" w:sz="0"/>
              <w:bottom w:val="single" w:color="000000" w:sz="6"/>
              <w:right w:val="none" w:color="FFFFFF" w:sz="0"/>
            </w:tcBorders>
            <w:tcMar>
              <w:top w:type="dxa" w:w="50"/>
              <w:left w:type="dxa" w:w="140"/>
              <w:bottom w:type="dxa" w:w="50"/>
              <w:right w:type="dxa" w:w="140"/>
            </w:tcMar>
            <w:vAlign w:val="center"/>
          </w:tcPr>
          <w:p>
            <w:pPr>
              <w:pStyle w:val="TableText"/>
              <w:jc w:val="center"/>
            </w:pPr>
            <w:r>
              <w:rPr>
                <w:b/>
                <w:bCs/>
              </w:rPr>
              <w:t xml:space="preserve">Response variable (unit)</w:t>
            </w:r>
          </w:p>
        </w:tc>
        <w:tc>
          <w:tcPr>
            <w:tcW w:type="dxa" w:w="2490"/>
            <w:tcBorders>
              <w:top w:val="single" w:color="000000" w:sz="10"/>
              <w:left w:val="none" w:color="FFFFFF" w:sz="0"/>
              <w:bottom w:val="single" w:color="000000" w:sz="6"/>
              <w:right w:val="none" w:color="FFFFFF" w:sz="0"/>
            </w:tcBorders>
            <w:tcMar>
              <w:top w:type="dxa" w:w="50"/>
              <w:left w:type="dxa" w:w="140"/>
              <w:bottom w:type="dxa" w:w="50"/>
              <w:right w:type="dxa" w:w="140"/>
            </w:tcMar>
            <w:vAlign w:val="center"/>
          </w:tcPr>
          <w:p>
            <w:pPr>
              <w:pStyle w:val="TableText"/>
              <w:jc w:val="center"/>
            </w:pPr>
            <w:r>
              <w:rPr>
                <w:b/>
                <w:bCs/>
              </w:rPr>
              <w:t xml:space="preserve">SD or SE</w:t>
            </w:r>
          </w:p>
        </w:tc>
      </w:tr>
      <w:tr>
        <w:trPr>
          <w:cantSplit/>
        </w:trPr>
        <w:tc>
          <w:tcPr>
            <w:tcW w:type="dxa" w:w="3290"/>
            <w:tcBorders>
              <w:top w:val="none" w:color="FFFFFF" w:sz="0"/>
              <w:left w:val="none" w:color="FFFFFF" w:sz="0"/>
              <w:bottom w:val="none" w:color="FFFFFF" w:sz="0"/>
              <w:right w:val="none" w:color="FFFFFF" w:sz="0"/>
            </w:tcBorders>
            <w:tcMar>
              <w:top w:type="dxa" w:w="50"/>
              <w:left w:type="dxa" w:w="140"/>
              <w:bottom w:type="dxa" w:w="50"/>
              <w:right w:type="dxa" w:w="140"/>
            </w:tcMar>
            <w:vAlign w:val="center"/>
          </w:tcPr>
          <w:p>
            <w:pPr>
              <w:pStyle w:val="TableText"/>
            </w:pPr>
            <w:r>
              <w:rPr>
                <w:b w:val="false"/>
                <w:bCs w:val="false"/>
              </w:rPr>
              <w:t xml:space="preserve">Control</w:t>
            </w:r>
          </w:p>
        </w:tc>
        <w:tc>
          <w:tcPr>
            <w:tcW w:type="dxa" w:w="3290"/>
            <w:tcBorders>
              <w:top w:val="none" w:color="FFFFFF" w:sz="0"/>
              <w:left w:val="none" w:color="FFFFFF" w:sz="0"/>
              <w:bottom w:val="none" w:color="FFFFFF" w:sz="0"/>
              <w:right w:val="none" w:color="FFFFFF" w:sz="0"/>
            </w:tcBorders>
            <w:tcMar>
              <w:top w:type="dxa" w:w="50"/>
              <w:left w:type="dxa" w:w="140"/>
              <w:bottom w:type="dxa" w:w="50"/>
              <w:right w:type="dxa" w:w="140"/>
            </w:tcMar>
            <w:vAlign w:val="center"/>
          </w:tcPr>
          <w:p>
            <w:pPr>
              <w:pStyle w:val="TableText"/>
              <w:jc w:val="center"/>
            </w:pPr>
            <w:r>
              <w:rPr>
                <w:i/>
                <w:iCs/>
                <w:color w:val="7A7A7A"/>
              </w:rPr>
              <w:t xml:space="preserve">[value]</w:t>
            </w:r>
          </w:p>
        </w:tc>
        <w:tc>
          <w:tcPr>
            <w:tcW w:type="dxa" w:w="2490"/>
            <w:tcBorders>
              <w:top w:val="none" w:color="FFFFFF" w:sz="0"/>
              <w:left w:val="none" w:color="FFFFFF" w:sz="0"/>
              <w:bottom w:val="none" w:color="FFFFFF" w:sz="0"/>
              <w:right w:val="none" w:color="FFFFFF" w:sz="0"/>
            </w:tcBorders>
            <w:tcMar>
              <w:top w:type="dxa" w:w="50"/>
              <w:left w:type="dxa" w:w="140"/>
              <w:bottom w:type="dxa" w:w="50"/>
              <w:right w:type="dxa" w:w="140"/>
            </w:tcMar>
            <w:vAlign w:val="center"/>
          </w:tcPr>
          <w:p>
            <w:pPr>
              <w:pStyle w:val="TableText"/>
              <w:jc w:val="center"/>
            </w:pPr>
            <w:r>
              <w:rPr>
                <w:i/>
                <w:iCs/>
                <w:color w:val="7A7A7A"/>
              </w:rPr>
              <w:t xml:space="preserve">[value]</w:t>
            </w:r>
          </w:p>
        </w:tc>
      </w:tr>
      <w:tr>
        <w:trPr>
          <w:cantSplit/>
        </w:trPr>
        <w:tc>
          <w:tcPr>
            <w:tcW w:type="dxa" w:w="3290"/>
            <w:tcBorders>
              <w:top w:val="none" w:color="FFFFFF" w:sz="0"/>
              <w:left w:val="none" w:color="FFFFFF" w:sz="0"/>
              <w:bottom w:val="none" w:color="FFFFFF" w:sz="0"/>
              <w:right w:val="none" w:color="FFFFFF" w:sz="0"/>
            </w:tcBorders>
            <w:tcMar>
              <w:top w:type="dxa" w:w="50"/>
              <w:left w:type="dxa" w:w="140"/>
              <w:bottom w:type="dxa" w:w="50"/>
              <w:right w:type="dxa" w:w="140"/>
            </w:tcMar>
            <w:vAlign w:val="center"/>
          </w:tcPr>
          <w:p>
            <w:pPr>
              <w:pStyle w:val="TableText"/>
            </w:pPr>
            <w:r>
              <w:rPr>
                <w:b w:val="false"/>
                <w:bCs w:val="false"/>
              </w:rPr>
              <w:t xml:space="preserve">Treatment 1</w:t>
            </w:r>
          </w:p>
        </w:tc>
        <w:tc>
          <w:tcPr>
            <w:tcW w:type="dxa" w:w="3290"/>
            <w:tcBorders>
              <w:top w:val="none" w:color="FFFFFF" w:sz="0"/>
              <w:left w:val="none" w:color="FFFFFF" w:sz="0"/>
              <w:bottom w:val="none" w:color="FFFFFF" w:sz="0"/>
              <w:right w:val="none" w:color="FFFFFF" w:sz="0"/>
            </w:tcBorders>
            <w:tcMar>
              <w:top w:type="dxa" w:w="50"/>
              <w:left w:type="dxa" w:w="140"/>
              <w:bottom w:type="dxa" w:w="50"/>
              <w:right w:type="dxa" w:w="140"/>
            </w:tcMar>
            <w:vAlign w:val="center"/>
          </w:tcPr>
          <w:p>
            <w:pPr>
              <w:pStyle w:val="TableText"/>
              <w:jc w:val="center"/>
            </w:pPr>
            <w:r>
              <w:rPr>
                <w:i/>
                <w:iCs/>
                <w:color w:val="7A7A7A"/>
              </w:rPr>
              <w:t xml:space="preserve">[value]</w:t>
            </w:r>
          </w:p>
        </w:tc>
        <w:tc>
          <w:tcPr>
            <w:tcW w:type="dxa" w:w="2490"/>
            <w:tcBorders>
              <w:top w:val="none" w:color="FFFFFF" w:sz="0"/>
              <w:left w:val="none" w:color="FFFFFF" w:sz="0"/>
              <w:bottom w:val="none" w:color="FFFFFF" w:sz="0"/>
              <w:right w:val="none" w:color="FFFFFF" w:sz="0"/>
            </w:tcBorders>
            <w:tcMar>
              <w:top w:type="dxa" w:w="50"/>
              <w:left w:type="dxa" w:w="140"/>
              <w:bottom w:type="dxa" w:w="50"/>
              <w:right w:type="dxa" w:w="140"/>
            </w:tcMar>
            <w:vAlign w:val="center"/>
          </w:tcPr>
          <w:p>
            <w:pPr>
              <w:pStyle w:val="TableText"/>
              <w:jc w:val="center"/>
            </w:pPr>
            <w:r>
              <w:rPr>
                <w:i/>
                <w:iCs/>
                <w:color w:val="7A7A7A"/>
              </w:rPr>
              <w:t xml:space="preserve">[value]</w:t>
            </w:r>
          </w:p>
        </w:tc>
      </w:tr>
      <w:tr>
        <w:trPr>
          <w:cantSplit/>
        </w:trPr>
        <w:tc>
          <w:tcPr>
            <w:tcW w:type="dxa" w:w="3290"/>
            <w:tcBorders>
              <w:top w:val="none" w:color="FFFFFF" w:sz="0"/>
              <w:left w:val="none" w:color="FFFFFF" w:sz="0"/>
              <w:bottom w:val="single" w:color="000000" w:sz="10"/>
              <w:right w:val="none" w:color="FFFFFF" w:sz="0"/>
            </w:tcBorders>
            <w:tcMar>
              <w:top w:type="dxa" w:w="50"/>
              <w:left w:type="dxa" w:w="140"/>
              <w:bottom w:type="dxa" w:w="50"/>
              <w:right w:type="dxa" w:w="140"/>
            </w:tcMar>
            <w:vAlign w:val="center"/>
          </w:tcPr>
          <w:p>
            <w:pPr>
              <w:pStyle w:val="TableText"/>
            </w:pPr>
            <w:r>
              <w:rPr>
                <w:b w:val="false"/>
                <w:bCs w:val="false"/>
              </w:rPr>
              <w:t xml:space="preserve">Treatment 2</w:t>
            </w:r>
          </w:p>
        </w:tc>
        <w:tc>
          <w:tcPr>
            <w:tcW w:type="dxa" w:w="3290"/>
            <w:tcBorders>
              <w:top w:val="none" w:color="FFFFFF" w:sz="0"/>
              <w:left w:val="none" w:color="FFFFFF" w:sz="0"/>
              <w:bottom w:val="single" w:color="000000" w:sz="10"/>
              <w:right w:val="none" w:color="FFFFFF" w:sz="0"/>
            </w:tcBorders>
            <w:tcMar>
              <w:top w:type="dxa" w:w="50"/>
              <w:left w:type="dxa" w:w="140"/>
              <w:bottom w:type="dxa" w:w="50"/>
              <w:right w:type="dxa" w:w="140"/>
            </w:tcMar>
            <w:vAlign w:val="center"/>
          </w:tcPr>
          <w:p>
            <w:pPr>
              <w:pStyle w:val="TableText"/>
              <w:jc w:val="center"/>
            </w:pPr>
            <w:r>
              <w:rPr>
                <w:i/>
                <w:iCs/>
                <w:color w:val="7A7A7A"/>
              </w:rPr>
              <w:t xml:space="preserve">[value]</w:t>
            </w:r>
          </w:p>
        </w:tc>
        <w:tc>
          <w:tcPr>
            <w:tcW w:type="dxa" w:w="2490"/>
            <w:tcBorders>
              <w:top w:val="none" w:color="FFFFFF" w:sz="0"/>
              <w:left w:val="none" w:color="FFFFFF" w:sz="0"/>
              <w:bottom w:val="single" w:color="000000" w:sz="10"/>
              <w:right w:val="none" w:color="FFFFFF" w:sz="0"/>
            </w:tcBorders>
            <w:tcMar>
              <w:top w:type="dxa" w:w="50"/>
              <w:left w:type="dxa" w:w="140"/>
              <w:bottom w:type="dxa" w:w="50"/>
              <w:right w:type="dxa" w:w="140"/>
            </w:tcMar>
            <w:vAlign w:val="center"/>
          </w:tcPr>
          <w:p>
            <w:pPr>
              <w:pStyle w:val="TableText"/>
              <w:jc w:val="center"/>
            </w:pPr>
            <w:r>
              <w:rPr>
                <w:i/>
                <w:iCs/>
                <w:color w:val="7A7A7A"/>
              </w:rPr>
              <w:t xml:space="preserve">[value]</w:t>
            </w:r>
          </w:p>
        </w:tc>
      </w:tr>
    </w:tbl>
    <w:p>
      <w:pPr>
        <w:pStyle w:val="TableNote"/>
      </w:pPr>
      <w:r>
        <w:t xml:space="preserve">Note: </w:t>
      </w:r>
      <w:r>
        <w:rPr>
          <w:i/>
          <w:iCs/>
          <w:color w:val="7A7A7A"/>
        </w:rPr>
        <w:t xml:space="preserve">[Define abbreviations, sample size, error terms and statistical test. Different lowercase letters indicate significant differences according to (test) at P &lt; 0.05.]</w:t>
      </w:r>
    </w:p>
    <w:p>
      <w:pPr>
        <w:pStyle w:val="Heading1"/>
        <w:pageBreakBefore/>
      </w:pPr>
      <w:r>
        <w:t xml:space="preserve">Figure Captions</w:t>
      </w:r>
    </w:p>
    <w:tbl>
      <w:tblPr>
        <w:tblW w:type="dxa" w:w="907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70"/>
      </w:tblGrid>
      <w:tr>
        <w:trPr>
          <w:cantSplit/>
        </w:trPr>
        <w:tc>
          <w:tcPr>
            <w:tcW w:type="dxa" w:w="9070"/>
            <w:tcBorders>
              <w:top w:val="none" w:color="FFFFFF" w:sz="0"/>
              <w:left w:val="single" w:color="006600" w:sz="24"/>
              <w:bottom w:val="none" w:color="FFFFFF" w:sz="0"/>
              <w:right w:val="none" w:color="FFFFFF" w:sz="0"/>
            </w:tcBorders>
            <w:shd w:fill="F4F8EE" w:color="auto" w:val="clear"/>
            <w:tcMar>
              <w:top w:type="dxa" w:w="110"/>
              <w:left w:type="dxa" w:w="200"/>
              <w:bottom w:type="dxa" w:w="110"/>
              <w:right w:type="dxa" w:w="140"/>
            </w:tcMar>
            <w:vAlign w:val="center"/>
          </w:tcPr>
          <w:p>
            <w:pPr>
              <w:pStyle w:val="Guide"/>
            </w:pPr>
            <w:r>
              <w:rPr>
                <w:b/>
                <w:bCs/>
                <w:color w:val="006600"/>
              </w:rPr>
              <w:t xml:space="preserve">▸ Figure format</w:t>
            </w:r>
          </w:p>
          <w:p>
            <w:pPr>
              <w:pStyle w:val="Guide"/>
            </w:pPr>
            <w:r>
              <w:t xml:space="preserve">List figure captions here in citation order; do not insert the images in this file. Upload each figure as a separate file (TIFF, PNG or high-quality PDF).</w:t>
            </w:r>
          </w:p>
          <w:p>
            <w:pPr>
              <w:pStyle w:val="Guide"/>
            </w:pPr>
            <w:r>
              <w:t xml:space="preserve">Minimum resolution at final size: 300 dpi for photographs, 600 dpi for combination artwork and 1200 dpi for line art. Use legible font sizes and colour schemes that remain readable in greyscale.</w:t>
            </w:r>
          </w:p>
        </w:tc>
      </w:tr>
    </w:tbl>
    <w:p>
      <w:pPr>
        <w:pStyle w:val="Caption"/>
      </w:pPr>
      <w:r>
        <w:rPr>
          <w:b/>
          <w:bCs/>
        </w:rPr>
        <w:t xml:space="preserve">Figure 1. </w:t>
      </w:r>
      <w:r>
        <w:rPr>
          <w:i/>
          <w:iCs/>
          <w:color w:val="7A7A7A"/>
        </w:rPr>
        <w:t xml:space="preserve">[Concise, self-contained caption in sentence case; define panels, symbols, error bars, sample size, statistical test and significance level.]</w:t>
      </w:r>
    </w:p>
    <w:p>
      <w:pPr>
        <w:pStyle w:val="Heading1"/>
      </w:pPr>
      <w:r>
        <w:t xml:space="preserve">Supplementary Material</w:t>
      </w:r>
    </w:p>
    <w:p>
      <w:pPr>
        <w:pStyle w:val="Normal"/>
      </w:pPr>
      <w:r>
        <w:rPr>
          <w:i/>
          <w:iCs/>
          <w:color w:val="7A7A7A"/>
        </w:rPr>
        <w:t xml:space="preserve">[List each supplementary file and cite it in the text as Table S1, Figure S1, Dataset S1, Appendix S1, etc., with a concise caption. Upload the files separately. Delete this section if there is no supplementary material.]</w:t>
      </w:r>
    </w:p>
    <w:sectPr>
      <w:headerReference w:type="default" r:id="rId6"/>
      <w:footerReference w:type="default" r:id="rId7"/>
      <w:pgSz w:w="11906" w:h="16838" w:orient="portrait"/>
      <w:pgMar w:top="1418" w:right="1418" w:bottom="1418" w:left="1418" w:header="567" w:footer="567" w:gutter="0"/>
      <w:lnNumType w:countBy="1" w:restart="continuous" w:distance="34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Plain"/>
      <w:jc w:val="center"/>
    </w:pPr>
    <w:r>
      <w:rPr>
        <w:sz w:val="20"/>
        <w:szCs w:val="20"/>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07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5670"/>
      <w:gridCol w:w="2500"/>
    </w:tblGrid>
    <w:tr>
      <w:trPr>
        <w:cantSplit/>
      </w:trPr>
      <w:tc>
        <w:tcPr>
          <w:tcW w:type="dxa" w:w="900"/>
          <w:tcBorders>
            <w:top w:val="none" w:color="FFFFFF" w:sz="0"/>
            <w:left w:val="none" w:color="FFFFFF" w:sz="0"/>
            <w:bottom w:val="single" w:color="006600" w:sz="18"/>
            <w:right w:val="none" w:color="FFFFFF" w:sz="0"/>
          </w:tcBorders>
          <w:tcMar>
            <w:top w:type="dxa" w:w="30"/>
            <w:left w:type="dxa" w:w="0"/>
            <w:bottom w:type="dxa" w:w="50"/>
            <w:right w:type="dxa" w:w="140"/>
          </w:tcMar>
          <w:vAlign w:val="center"/>
        </w:tcPr>
        <w:p>
          <w:pPr>
            <w:pStyle w:val="Plain"/>
            <w:spacing w:line="240" w:lineRule="auto"/>
          </w:pPr>
          <w:r>
            <w:drawing>
              <wp:inline distT="0" distB="0" distL="0" distR="0">
                <wp:extent cx="400050" cy="400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400050" cy="400050"/>
                        </a:xfrm>
                        <a:prstGeom prst="rect">
                          <a:avLst/>
                        </a:prstGeom>
                      </pic:spPr>
                    </pic:pic>
                  </a:graphicData>
                </a:graphic>
              </wp:inline>
            </w:drawing>
          </w:r>
        </w:p>
      </w:tc>
      <w:tc>
        <w:tcPr>
          <w:tcW w:type="dxa" w:w="5670"/>
          <w:tcBorders>
            <w:top w:val="none" w:color="FFFFFF" w:sz="0"/>
            <w:left w:val="none" w:color="FFFFFF" w:sz="0"/>
            <w:bottom w:val="single" w:color="006600" w:sz="18"/>
            <w:right w:val="none" w:color="FFFFFF" w:sz="0"/>
          </w:tcBorders>
          <w:shd w:fill="EAF1DD" w:color="auto" w:val="clear"/>
          <w:tcMar>
            <w:top w:type="dxa" w:w="80"/>
            <w:left w:type="dxa" w:w="200"/>
            <w:bottom w:type="dxa" w:w="80"/>
            <w:right w:type="dxa" w:w="140"/>
          </w:tcMar>
          <w:vAlign w:val="center"/>
        </w:tcPr>
        <w:p>
          <w:pPr>
            <w:pStyle w:val="Plain"/>
          </w:pPr>
          <w:r>
            <w:rPr>
              <w:b/>
              <w:bCs/>
              <w:sz w:val="24"/>
              <w:szCs w:val="24"/>
            </w:rPr>
            <w:t xml:space="preserve">Eurasian Journal of Soil Science</w:t>
          </w:r>
        </w:p>
        <w:p>
          <w:pPr>
            <w:pStyle w:val="Plain"/>
          </w:pPr>
          <w:r>
            <w:rPr>
              <w:color w:val="4F5B4C"/>
              <w:sz w:val="15"/>
              <w:szCs w:val="15"/>
            </w:rPr>
            <w:t xml:space="preserve">Manuscript submitted for double-anonymised peer review</w:t>
          </w:r>
        </w:p>
      </w:tc>
      <w:tc>
        <w:tcPr>
          <w:tcW w:type="dxa" w:w="2500"/>
          <w:tcBorders>
            <w:top w:val="none" w:color="FFFFFF" w:sz="0"/>
            <w:left w:val="none" w:color="FFFFFF" w:sz="0"/>
            <w:bottom w:val="single" w:color="006600" w:sz="18"/>
            <w:right w:val="none" w:color="FFFFFF" w:sz="0"/>
          </w:tcBorders>
          <w:shd w:fill="EAF1DD" w:color="auto" w:val="clear"/>
          <w:tcMar>
            <w:top w:type="dxa" w:w="80"/>
            <w:left w:type="dxa" w:w="140"/>
            <w:bottom w:type="dxa" w:w="80"/>
            <w:right w:type="dxa" w:w="160"/>
          </w:tcMar>
          <w:vAlign w:val="center"/>
        </w:tcPr>
        <w:p>
          <w:pPr>
            <w:pStyle w:val="Plain"/>
            <w:jc w:val="right"/>
          </w:pPr>
          <w:r>
            <w:rPr>
              <w:b/>
              <w:bCs/>
              <w:color w:val="006600"/>
              <w:sz w:val="17"/>
              <w:szCs w:val="17"/>
            </w:rPr>
            <w:t xml:space="preserve">MANUSCRIPT</w:t>
          </w:r>
        </w:p>
        <w:p>
          <w:pPr>
            <w:pStyle w:val="Plain"/>
            <w:jc w:val="right"/>
          </w:pPr>
          <w:r>
            <w:rPr>
              <w:color w:val="4F5B4C"/>
              <w:sz w:val="15"/>
              <w:szCs w:val="15"/>
            </w:rPr>
            <w:t xml:space="preserve">ejss.fesss.org</w:t>
          </w:r>
        </w:p>
      </w:tc>
    </w:tr>
  </w:tbl>
  <w:p>
    <w:pPr>
      <w:pStyle w:val="Plain"/>
      <w:spacing w:after="120" w:line="240"/>
    </w:pPr>
    <w: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cs="Cambria" w:eastAsia="Cambria" w:hAnsi="Cambria"/>
        <w:sz w:val="24"/>
        <w:szCs w:val="24"/>
      </w:rPr>
    </w:rPrDefault>
    <w:pPrDefault/>
  </w:docDefaults>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default="1">
    <w:name w:val="Normal"/>
    <w:pPr>
      <w:spacing w:after="160" w:line="360"/>
    </w:pPr>
    <w:rPr>
      <w:rFonts w:ascii="Cambria" w:cs="Cambria" w:eastAsia="Cambria" w:hAnsi="Cambria"/>
      <w:sz w:val="24"/>
      <w:szCs w:val="24"/>
    </w:rPr>
  </w:style>
  <w:style w:type="paragraph" w:styleId="Plain">
    <w:name w:val="Plain"/>
    <w:basedOn w:val="Normal"/>
    <w:pPr>
      <w:spacing w:after="0" w:line="240"/>
    </w:pPr>
    <w:rPr>
      <w:sz w:val="18"/>
      <w:szCs w:val="18"/>
    </w:rPr>
  </w:style>
  <w:style w:type="paragraph" w:styleId="Title">
    <w:name w:val="Title"/>
    <w:basedOn w:val="Normal"/>
    <w:next w:val="Normal"/>
    <w:pPr>
      <w:spacing w:after="360" w:before="480" w:line="360"/>
      <w:jc w:val="center"/>
    </w:pPr>
    <w:rPr>
      <w:b/>
      <w:bCs/>
      <w:sz w:val="32"/>
      <w:szCs w:val="32"/>
    </w:rPr>
  </w:style>
  <w:style w:type="paragraph" w:styleId="Heading1">
    <w:name w:val="Heading 1"/>
    <w:basedOn w:val="Normal"/>
    <w:next w:val="Normal"/>
    <w:qFormat/>
    <w:pPr>
      <w:keepNext/>
      <w:spacing w:after="120" w:before="360" w:line="360"/>
      <w:outlineLvl w:val="0"/>
    </w:pPr>
    <w:rPr>
      <w:b/>
      <w:bCs/>
      <w:color w:val="006600"/>
      <w:sz w:val="28"/>
      <w:szCs w:val="28"/>
    </w:rPr>
  </w:style>
  <w:style w:type="paragraph" w:styleId="Heading2">
    <w:name w:val="Heading 2"/>
    <w:basedOn w:val="Normal"/>
    <w:next w:val="Normal"/>
    <w:qFormat/>
    <w:pPr>
      <w:keepNext/>
      <w:spacing w:after="80" w:before="240" w:line="360"/>
      <w:outlineLvl w:val="1"/>
    </w:pPr>
    <w:rPr>
      <w:b/>
      <w:bCs/>
      <w:sz w:val="24"/>
      <w:szCs w:val="24"/>
    </w:rPr>
  </w:style>
  <w:style w:type="paragraph" w:styleId="Reference">
    <w:name w:val="Reference"/>
    <w:basedOn w:val="Normal"/>
    <w:qFormat/>
    <w:pPr>
      <w:spacing w:after="120"/>
      <w:ind w:left="567" w:hanging="567"/>
    </w:pPr>
  </w:style>
  <w:style w:type="paragraph" w:styleId="Caption">
    <w:name w:val="Caption"/>
    <w:basedOn w:val="Normal"/>
    <w:qFormat/>
    <w:pPr>
      <w:keepNext/>
      <w:spacing w:after="120" w:before="120" w:line="276"/>
    </w:pPr>
    <w:rPr>
      <w:sz w:val="22"/>
      <w:szCs w:val="22"/>
    </w:rPr>
  </w:style>
  <w:style w:type="paragraph" w:styleId="TableText">
    <w:name w:val="Table text"/>
    <w:basedOn w:val="Normal"/>
    <w:qFormat/>
    <w:pPr>
      <w:spacing w:after="0" w:line="240"/>
    </w:pPr>
    <w:rPr>
      <w:sz w:val="20"/>
      <w:szCs w:val="20"/>
    </w:rPr>
  </w:style>
  <w:style w:type="paragraph" w:styleId="TableNote">
    <w:name w:val="Table note"/>
    <w:basedOn w:val="Normal"/>
    <w:qFormat/>
    <w:pPr>
      <w:spacing w:after="120" w:before="80" w:line="240"/>
    </w:pPr>
    <w:rPr>
      <w:sz w:val="18"/>
      <w:szCs w:val="18"/>
    </w:rPr>
  </w:style>
  <w:style w:type="paragraph" w:styleId="Marker">
    <w:name w:val="Placement marker"/>
    <w:basedOn w:val="Normal"/>
    <w:pPr>
      <w:spacing w:after="160" w:before="60"/>
      <w:jc w:val="center"/>
    </w:pPr>
  </w:style>
  <w:style w:type="paragraph" w:styleId="Guide">
    <w:name w:val="Guide (delete)"/>
    <w:basedOn w:val="Normal"/>
    <w:pPr>
      <w:spacing w:after="50" w:line="252"/>
    </w:pPr>
    <w:rPr>
      <w:sz w:val="18"/>
      <w:szCs w:val="18"/>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573d8e45a2b1d1bab2c2e6bb14c4a383d44e22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Manager>Eurasian Journal of Soil Science</Manager>
  <Company>Federation of Eurasian Soil Science Societies (FESSS)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Eurasian Journal of Soil Science</dc:creator>
  <cp:lastModifiedBy>Eurasian Journal of Soil Science</cp:lastModifiedBy>
  <cp:revision>1</cp:revision>
  <dcterms:created xsi:type="dcterms:W3CDTF">2026-10-21T13:02:17.718Z</dcterms:created>
  <dcterms:modified xsi:type="dcterms:W3CDTF">2026-10-21T13:02:17.719Z</dcterms:modified>
  <dc:title>Eurasian Journal of Soil Science – Manuscript Template</dc:title>
  <dc:subject>Federation of Eurasian Soil Science Societies (FESSS)</dc:subject>
  <cp:keywords>Eurasian Journal of Soil Science; EJSS; FESSS; ejss.fesss.org; e-ISSN 2147-4249</cp:keywords>
  <dc:description>Published by the Federation of Eurasian Soil Science Societies (FESSS). https://ejss.fesss.org</dc:description>
</cp:coreProperties>
</file>

<file path=docProps/custom.xml><?xml version="1.0" encoding="utf-8"?>
<Properties xmlns="http://schemas.openxmlformats.org/officeDocument/2006/custom-properties" xmlns:vt="http://schemas.openxmlformats.org/officeDocument/2006/docPropsVTypes"/>
</file>